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A7" w:rsidRPr="00E764A7" w:rsidRDefault="00E764A7" w:rsidP="00E764A7">
      <w:pPr>
        <w:rPr>
          <w:b/>
        </w:rPr>
      </w:pPr>
      <w:r w:rsidRPr="00E764A7">
        <w:rPr>
          <w:b/>
        </w:rPr>
        <w:t>Riferimenti Normativi</w:t>
      </w:r>
      <w:r w:rsidR="005D0D0A">
        <w:rPr>
          <w:b/>
        </w:rPr>
        <w:t xml:space="preserve"> – </w:t>
      </w:r>
      <w:proofErr w:type="spellStart"/>
      <w:r w:rsidR="005D0D0A">
        <w:rPr>
          <w:b/>
        </w:rPr>
        <w:t>Ecocentro</w:t>
      </w:r>
      <w:proofErr w:type="spellEnd"/>
      <w:r w:rsidR="005D0D0A">
        <w:rPr>
          <w:b/>
        </w:rPr>
        <w:t xml:space="preserve"> comunale</w:t>
      </w:r>
    </w:p>
    <w:p w:rsidR="00E764A7" w:rsidRPr="00E764A7" w:rsidRDefault="00E764A7" w:rsidP="00F22174">
      <w:pPr>
        <w:pStyle w:val="Paragrafoelenco"/>
        <w:numPr>
          <w:ilvl w:val="0"/>
          <w:numId w:val="1"/>
        </w:numPr>
      </w:pPr>
      <w:r w:rsidRPr="00E764A7">
        <w:t xml:space="preserve">I riferimenti normativi possono essere sinteticamente riassunti come segue: </w:t>
      </w:r>
    </w:p>
    <w:p w:rsidR="00E764A7" w:rsidRPr="00E764A7" w:rsidRDefault="00E764A7" w:rsidP="00F22174">
      <w:pPr>
        <w:pStyle w:val="Paragrafoelenco"/>
        <w:numPr>
          <w:ilvl w:val="0"/>
          <w:numId w:val="1"/>
        </w:numPr>
      </w:pPr>
      <w:proofErr w:type="spellStart"/>
      <w:r w:rsidRPr="00E764A7">
        <w:t>D.M.A</w:t>
      </w:r>
      <w:proofErr w:type="spellEnd"/>
      <w:r w:rsidRPr="00E764A7">
        <w:t xml:space="preserve"> 08/04/2008 e </w:t>
      </w:r>
      <w:proofErr w:type="spellStart"/>
      <w:r w:rsidRPr="00E764A7">
        <w:t>s.m.i.</w:t>
      </w:r>
      <w:proofErr w:type="spellEnd"/>
      <w:r w:rsidRPr="00E764A7">
        <w:t xml:space="preserve">; </w:t>
      </w:r>
    </w:p>
    <w:p w:rsidR="00E764A7" w:rsidRPr="00E764A7" w:rsidRDefault="00E764A7" w:rsidP="00F22174">
      <w:pPr>
        <w:pStyle w:val="Paragrafoelenco"/>
        <w:numPr>
          <w:ilvl w:val="0"/>
          <w:numId w:val="1"/>
        </w:numPr>
      </w:pPr>
      <w:r w:rsidRPr="00E764A7">
        <w:t>Del. G. R. 23 aprile 2009, n. 645 “Linee guida per la realizzazione di centri comunali</w:t>
      </w:r>
      <w:r>
        <w:t xml:space="preserve"> </w:t>
      </w:r>
      <w:r w:rsidRPr="00E764A7">
        <w:t xml:space="preserve">di raccolta”; </w:t>
      </w:r>
    </w:p>
    <w:p w:rsidR="00E764A7" w:rsidRPr="00E764A7" w:rsidRDefault="00E764A7" w:rsidP="00F22174">
      <w:pPr>
        <w:pStyle w:val="Paragrafoelenco"/>
        <w:numPr>
          <w:ilvl w:val="0"/>
          <w:numId w:val="1"/>
        </w:numPr>
      </w:pPr>
      <w:r w:rsidRPr="00E764A7">
        <w:t xml:space="preserve">L. 298 del 27/12/2006; </w:t>
      </w:r>
    </w:p>
    <w:p w:rsidR="00E764A7" w:rsidRPr="00E764A7" w:rsidRDefault="00E764A7" w:rsidP="00F22174">
      <w:pPr>
        <w:pStyle w:val="Paragrafoelenco"/>
        <w:numPr>
          <w:ilvl w:val="0"/>
          <w:numId w:val="1"/>
        </w:numPr>
      </w:pPr>
      <w:proofErr w:type="spellStart"/>
      <w:r w:rsidRPr="00E764A7">
        <w:t>D.Lgs.</w:t>
      </w:r>
      <w:proofErr w:type="spellEnd"/>
      <w:r w:rsidRPr="00E764A7">
        <w:t xml:space="preserve"> 152 del 03/04/2006;</w:t>
      </w:r>
    </w:p>
    <w:p w:rsidR="00E764A7" w:rsidRPr="00E764A7" w:rsidRDefault="00E764A7" w:rsidP="00F22174">
      <w:pPr>
        <w:pStyle w:val="Paragrafoelenco"/>
        <w:numPr>
          <w:ilvl w:val="0"/>
          <w:numId w:val="1"/>
        </w:numPr>
      </w:pPr>
      <w:r w:rsidRPr="00E764A7">
        <w:t>Decreto Commissariale n.187 del 09.12.2005 recante</w:t>
      </w:r>
      <w:r>
        <w:t xml:space="preserve"> </w:t>
      </w:r>
      <w:r w:rsidRPr="00E764A7">
        <w:t xml:space="preserve">“Piano di Gestione dei Rifiuti e delle Bonifiche delle aree inquinate”; </w:t>
      </w:r>
    </w:p>
    <w:p w:rsidR="00E764A7" w:rsidRPr="00E764A7" w:rsidRDefault="00E764A7" w:rsidP="00F22174">
      <w:pPr>
        <w:pStyle w:val="Paragrafoelenco"/>
        <w:numPr>
          <w:ilvl w:val="0"/>
          <w:numId w:val="1"/>
        </w:numPr>
      </w:pPr>
      <w:r w:rsidRPr="00E764A7">
        <w:t xml:space="preserve">L. 14 del 3/2/2003, DMA del 3/8/2005; </w:t>
      </w:r>
    </w:p>
    <w:p w:rsidR="00E764A7" w:rsidRPr="00E764A7" w:rsidRDefault="00E764A7" w:rsidP="00F22174">
      <w:pPr>
        <w:pStyle w:val="Paragrafoelenco"/>
        <w:numPr>
          <w:ilvl w:val="0"/>
          <w:numId w:val="1"/>
        </w:numPr>
      </w:pPr>
      <w:r w:rsidRPr="00E764A7">
        <w:t xml:space="preserve">D.L. 452 del 28/12/2001; </w:t>
      </w:r>
    </w:p>
    <w:p w:rsidR="00E764A7" w:rsidRPr="00E764A7" w:rsidRDefault="00E764A7" w:rsidP="00F22174">
      <w:pPr>
        <w:pStyle w:val="Paragrafoelenco"/>
        <w:numPr>
          <w:ilvl w:val="0"/>
          <w:numId w:val="1"/>
        </w:numPr>
      </w:pPr>
      <w:r w:rsidRPr="00E764A7">
        <w:t xml:space="preserve">Piano Emergenza Ambientale </w:t>
      </w:r>
      <w:proofErr w:type="spellStart"/>
      <w:r w:rsidRPr="00E764A7">
        <w:t>O.P.C.M.</w:t>
      </w:r>
      <w:proofErr w:type="spellEnd"/>
      <w:r w:rsidRPr="00E764A7">
        <w:t xml:space="preserve"> n°2985/99; Ordinanza del Ministero dell’Interno n.3045 del</w:t>
      </w:r>
      <w:r>
        <w:t xml:space="preserve"> </w:t>
      </w:r>
      <w:r w:rsidRPr="00E764A7">
        <w:t>03.03.2000; Ordinanza del Ministero dell’Interno n.3077 del 04.08.2000;</w:t>
      </w:r>
    </w:p>
    <w:p w:rsidR="00E764A7" w:rsidRPr="00E764A7" w:rsidRDefault="00E764A7" w:rsidP="005D0D0A">
      <w:pPr>
        <w:pStyle w:val="Paragrafoelenco"/>
        <w:numPr>
          <w:ilvl w:val="0"/>
          <w:numId w:val="1"/>
        </w:numPr>
      </w:pPr>
      <w:r w:rsidRPr="00E764A7">
        <w:t>Decreto Commissariale Delegato 296 del 30 settembre</w:t>
      </w:r>
      <w:r>
        <w:t xml:space="preserve"> </w:t>
      </w:r>
      <w:r w:rsidRPr="00E764A7">
        <w:t>del 2002, 308 del 30 settembre 2002 e successivi,</w:t>
      </w:r>
      <w:r>
        <w:t xml:space="preserve"> </w:t>
      </w:r>
      <w:r w:rsidRPr="00E764A7">
        <w:t>Ordinanza del Prefetto di Bari (Commissario delegato) 2.maggio.2000;</w:t>
      </w:r>
    </w:p>
    <w:p w:rsidR="00E764A7" w:rsidRPr="00E764A7" w:rsidRDefault="00E764A7" w:rsidP="00F22174">
      <w:pPr>
        <w:pStyle w:val="Paragrafoelenco"/>
        <w:numPr>
          <w:ilvl w:val="0"/>
          <w:numId w:val="1"/>
        </w:numPr>
      </w:pPr>
      <w:r w:rsidRPr="00E764A7">
        <w:t>Delibera Comitato interministeriale del 27 luglio 1984;</w:t>
      </w:r>
    </w:p>
    <w:p w:rsidR="00E764A7" w:rsidRPr="00E764A7" w:rsidRDefault="00E764A7" w:rsidP="00F22174">
      <w:pPr>
        <w:pStyle w:val="Paragrafoelenco"/>
        <w:numPr>
          <w:ilvl w:val="0"/>
          <w:numId w:val="1"/>
        </w:numPr>
      </w:pPr>
      <w:r w:rsidRPr="00E764A7">
        <w:t>L. 241/90 – L. 142/90 – L.265/99 – L.724/94;</w:t>
      </w:r>
    </w:p>
    <w:p w:rsidR="00E764A7" w:rsidRPr="00E764A7" w:rsidRDefault="00E764A7" w:rsidP="00F22174">
      <w:pPr>
        <w:pStyle w:val="Paragrafoelenco"/>
        <w:numPr>
          <w:ilvl w:val="0"/>
          <w:numId w:val="1"/>
        </w:numPr>
      </w:pPr>
      <w:r w:rsidRPr="00E764A7">
        <w:t>C.C.N.L. –2.Agosto.95 - L. 407/90 - L. 223/9;</w:t>
      </w:r>
    </w:p>
    <w:p w:rsidR="00E764A7" w:rsidRPr="00E764A7" w:rsidRDefault="00E764A7" w:rsidP="00F22174">
      <w:pPr>
        <w:pStyle w:val="Paragrafoelenco"/>
        <w:numPr>
          <w:ilvl w:val="0"/>
          <w:numId w:val="1"/>
        </w:numPr>
      </w:pPr>
      <w:r w:rsidRPr="00E764A7">
        <w:t xml:space="preserve">ACCORDO QUADRO ANCI-CONAI, D.M. 4.agosto.1999 e </w:t>
      </w:r>
      <w:proofErr w:type="spellStart"/>
      <w:r w:rsidRPr="00E764A7">
        <w:t>s.m.i</w:t>
      </w:r>
      <w:proofErr w:type="spellEnd"/>
      <w:r w:rsidRPr="00E764A7">
        <w:t xml:space="preserve">, </w:t>
      </w:r>
      <w:proofErr w:type="spellStart"/>
      <w:r w:rsidRPr="00E764A7">
        <w:t>D.M.Ambiente</w:t>
      </w:r>
      <w:proofErr w:type="spellEnd"/>
      <w:r w:rsidRPr="00E764A7">
        <w:t xml:space="preserve"> 27.gennaio.2000; </w:t>
      </w:r>
    </w:p>
    <w:p w:rsidR="00E764A7" w:rsidRPr="00E764A7" w:rsidRDefault="00E764A7" w:rsidP="00F22174">
      <w:pPr>
        <w:pStyle w:val="Paragrafoelenco"/>
        <w:numPr>
          <w:ilvl w:val="0"/>
          <w:numId w:val="1"/>
        </w:numPr>
      </w:pPr>
      <w:r w:rsidRPr="00E764A7">
        <w:t>Ordinanza Ministero degli Interni 4.agosto.2000, n.3077;</w:t>
      </w:r>
    </w:p>
    <w:p w:rsidR="00E764A7" w:rsidRPr="00E764A7" w:rsidRDefault="00E764A7" w:rsidP="00F22174">
      <w:pPr>
        <w:pStyle w:val="Paragrafoelenco"/>
        <w:numPr>
          <w:ilvl w:val="0"/>
          <w:numId w:val="1"/>
        </w:numPr>
      </w:pPr>
      <w:r w:rsidRPr="00E764A7">
        <w:t>L. 178 del 8 agosto 2002</w:t>
      </w:r>
      <w:r>
        <w:t xml:space="preserve"> </w:t>
      </w:r>
      <w:r w:rsidRPr="00E764A7">
        <w:t>L.179 del 31 luglio 2002;</w:t>
      </w:r>
    </w:p>
    <w:p w:rsidR="00E764A7" w:rsidRPr="00E764A7" w:rsidRDefault="00E764A7" w:rsidP="00F22174">
      <w:pPr>
        <w:pStyle w:val="Paragrafoelenco"/>
        <w:numPr>
          <w:ilvl w:val="0"/>
          <w:numId w:val="1"/>
        </w:numPr>
      </w:pPr>
      <w:r w:rsidRPr="00E764A7">
        <w:t>D.P.R. 254 del 15 luglio 2003;</w:t>
      </w:r>
    </w:p>
    <w:p w:rsidR="00E764A7" w:rsidRPr="00E764A7" w:rsidRDefault="00E764A7" w:rsidP="00F22174">
      <w:pPr>
        <w:pStyle w:val="Paragrafoelenco"/>
        <w:numPr>
          <w:ilvl w:val="0"/>
          <w:numId w:val="1"/>
        </w:numPr>
      </w:pPr>
      <w:proofErr w:type="spellStart"/>
      <w:r w:rsidRPr="00E764A7">
        <w:t>D.Lgs.</w:t>
      </w:r>
      <w:proofErr w:type="spellEnd"/>
      <w:r w:rsidRPr="00E764A7">
        <w:t xml:space="preserve"> 36 del 13 gennaio 2003;</w:t>
      </w:r>
    </w:p>
    <w:p w:rsidR="00E764A7" w:rsidRPr="00E764A7" w:rsidRDefault="00E764A7" w:rsidP="00F22174">
      <w:pPr>
        <w:pStyle w:val="Paragrafoelenco"/>
        <w:numPr>
          <w:ilvl w:val="0"/>
          <w:numId w:val="1"/>
        </w:numPr>
      </w:pPr>
      <w:proofErr w:type="spellStart"/>
      <w:r w:rsidRPr="00E764A7">
        <w:t>D.Lgs.</w:t>
      </w:r>
      <w:proofErr w:type="spellEnd"/>
      <w:r w:rsidRPr="00E764A7">
        <w:t xml:space="preserve"> 182 del 24 giugno 2003;</w:t>
      </w:r>
    </w:p>
    <w:p w:rsidR="00E764A7" w:rsidRPr="00E764A7" w:rsidRDefault="00E764A7" w:rsidP="00F22174">
      <w:pPr>
        <w:pStyle w:val="Paragrafoelenco"/>
        <w:numPr>
          <w:ilvl w:val="0"/>
          <w:numId w:val="1"/>
        </w:numPr>
      </w:pPr>
      <w:proofErr w:type="spellStart"/>
      <w:r w:rsidRPr="00E764A7">
        <w:t>D.Lgs.</w:t>
      </w:r>
      <w:proofErr w:type="spellEnd"/>
      <w:r w:rsidRPr="00E764A7">
        <w:t xml:space="preserve"> 209 del 24 giugno 2003;</w:t>
      </w:r>
    </w:p>
    <w:p w:rsidR="00E764A7" w:rsidRPr="00E764A7" w:rsidRDefault="00E764A7" w:rsidP="00F22174">
      <w:pPr>
        <w:pStyle w:val="Paragrafoelenco"/>
        <w:numPr>
          <w:ilvl w:val="0"/>
          <w:numId w:val="1"/>
        </w:numPr>
      </w:pPr>
      <w:r w:rsidRPr="00E764A7">
        <w:t>Ogni altra indicazione normativa comunitaria, nazionale, regionale o disciplina regolamentare e/o</w:t>
      </w:r>
      <w:r>
        <w:t xml:space="preserve"> </w:t>
      </w:r>
      <w:proofErr w:type="spellStart"/>
      <w:r w:rsidRPr="00E764A7">
        <w:t>pianificatoria</w:t>
      </w:r>
      <w:proofErr w:type="spellEnd"/>
      <w:r w:rsidRPr="00E764A7">
        <w:t>.</w:t>
      </w:r>
    </w:p>
    <w:sectPr w:rsidR="00E764A7" w:rsidRPr="00E764A7" w:rsidSect="001B21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126"/>
    <w:multiLevelType w:val="hybridMultilevel"/>
    <w:tmpl w:val="E7322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63E54"/>
    <w:multiLevelType w:val="hybridMultilevel"/>
    <w:tmpl w:val="E93C2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764A7"/>
    <w:rsid w:val="001B2134"/>
    <w:rsid w:val="00556061"/>
    <w:rsid w:val="005D0D0A"/>
    <w:rsid w:val="005D1946"/>
    <w:rsid w:val="00D03068"/>
    <w:rsid w:val="00E764A7"/>
    <w:rsid w:val="00EC5D6D"/>
    <w:rsid w:val="00F22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1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2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2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2017-02-03T16:18:00Z</dcterms:created>
  <dcterms:modified xsi:type="dcterms:W3CDTF">2017-02-06T09:48:00Z</dcterms:modified>
</cp:coreProperties>
</file>